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jc w:val="center"/>
        <w:rPr>
          <w:rFonts w:ascii="黑体" w:hAnsi="黑体" w:eastAsia="黑体" w:cs="宋体"/>
          <w:color w:val="000000"/>
          <w:spacing w:val="-20"/>
          <w:kern w:val="0"/>
          <w:sz w:val="36"/>
          <w:szCs w:val="26"/>
        </w:rPr>
      </w:pPr>
      <w:r>
        <w:rPr>
          <w:rFonts w:hint="eastAsia" w:ascii="黑体" w:hAnsi="黑体" w:eastAsia="黑体" w:cs="宋体"/>
          <w:color w:val="000000"/>
          <w:spacing w:val="-20"/>
          <w:kern w:val="0"/>
          <w:sz w:val="36"/>
          <w:szCs w:val="26"/>
        </w:rPr>
        <w:t>第十</w:t>
      </w:r>
      <w:r>
        <w:rPr>
          <w:rFonts w:hint="eastAsia" w:ascii="黑体" w:hAnsi="黑体" w:eastAsia="黑体" w:cs="宋体"/>
          <w:color w:val="000000"/>
          <w:spacing w:val="-20"/>
          <w:kern w:val="0"/>
          <w:sz w:val="36"/>
          <w:szCs w:val="26"/>
          <w:lang w:val="en-US" w:eastAsia="zh-CN"/>
        </w:rPr>
        <w:t>六</w:t>
      </w:r>
      <w:r>
        <w:rPr>
          <w:rFonts w:hint="eastAsia" w:ascii="黑体" w:hAnsi="黑体" w:eastAsia="黑体" w:cs="宋体"/>
          <w:color w:val="000000"/>
          <w:spacing w:val="-20"/>
          <w:kern w:val="0"/>
          <w:sz w:val="36"/>
          <w:szCs w:val="26"/>
        </w:rPr>
        <w:t>届全国大学生信息安全竞赛—创新实践能力赛</w:t>
      </w:r>
    </w:p>
    <w:p>
      <w:pPr>
        <w:spacing w:after="240"/>
        <w:jc w:val="center"/>
        <w:rPr>
          <w:rFonts w:ascii="黑体" w:hAnsi="黑体" w:eastAsia="黑体" w:cs="宋体"/>
          <w:color w:val="000000"/>
          <w:spacing w:val="-20"/>
          <w:kern w:val="0"/>
          <w:sz w:val="36"/>
          <w:szCs w:val="26"/>
        </w:rPr>
      </w:pPr>
      <w:r>
        <w:rPr>
          <w:rFonts w:hint="eastAsia" w:ascii="黑体" w:hAnsi="黑体" w:eastAsia="黑体" w:cs="宋体"/>
          <w:color w:val="000000"/>
          <w:spacing w:val="-20"/>
          <w:kern w:val="0"/>
          <w:sz w:val="36"/>
          <w:szCs w:val="26"/>
        </w:rPr>
        <w:t>缴费流程及注意事项</w:t>
      </w:r>
    </w:p>
    <w:p>
      <w:pPr>
        <w:pStyle w:val="7"/>
        <w:numPr>
          <w:ilvl w:val="0"/>
          <w:numId w:val="1"/>
        </w:numPr>
        <w:spacing w:line="360" w:lineRule="auto"/>
        <w:ind w:firstLineChars="0"/>
        <w:rPr>
          <w:rFonts w:ascii="黑体" w:hAnsi="黑体" w:eastAsia="黑体"/>
          <w:b/>
          <w:bCs/>
          <w:sz w:val="28"/>
          <w:szCs w:val="28"/>
        </w:rPr>
      </w:pPr>
      <w:r>
        <w:rPr>
          <w:rFonts w:hint="eastAsia" w:ascii="黑体" w:hAnsi="黑体" w:eastAsia="黑体"/>
          <w:b/>
          <w:bCs/>
          <w:sz w:val="28"/>
          <w:szCs w:val="28"/>
        </w:rPr>
        <w:t>缴费对象和缴费标准</w:t>
      </w:r>
    </w:p>
    <w:p>
      <w:pPr>
        <w:spacing w:line="360" w:lineRule="auto"/>
        <w:ind w:firstLine="420"/>
        <w:rPr>
          <w:rFonts w:hint="eastAsia" w:ascii="仿宋" w:hAnsi="仿宋" w:eastAsia="仿宋"/>
          <w:sz w:val="24"/>
          <w:szCs w:val="24"/>
          <w:lang w:val="en-US" w:eastAsia="zh-CN"/>
        </w:rPr>
      </w:pPr>
      <w:r>
        <w:rPr>
          <w:rFonts w:hint="eastAsia" w:ascii="仿宋" w:hAnsi="仿宋" w:eastAsia="仿宋"/>
          <w:sz w:val="24"/>
          <w:szCs w:val="24"/>
        </w:rPr>
        <w:t>入围第十</w:t>
      </w:r>
      <w:r>
        <w:rPr>
          <w:rFonts w:hint="eastAsia" w:ascii="仿宋" w:hAnsi="仿宋" w:eastAsia="仿宋"/>
          <w:sz w:val="24"/>
          <w:szCs w:val="24"/>
          <w:lang w:val="en-US" w:eastAsia="zh-CN"/>
        </w:rPr>
        <w:t>六</w:t>
      </w:r>
      <w:r>
        <w:rPr>
          <w:rFonts w:hint="eastAsia" w:ascii="仿宋" w:hAnsi="仿宋" w:eastAsia="仿宋"/>
          <w:sz w:val="24"/>
          <w:szCs w:val="24"/>
        </w:rPr>
        <w:t>届全国大学生信息安全竞赛-创新实践能力赛分区选拔赛的战队需要缴纳参赛费，缴费标准2</w:t>
      </w:r>
      <w:r>
        <w:rPr>
          <w:rFonts w:ascii="仿宋" w:hAnsi="仿宋" w:eastAsia="仿宋"/>
          <w:sz w:val="24"/>
          <w:szCs w:val="24"/>
        </w:rPr>
        <w:t>00</w:t>
      </w:r>
      <w:r>
        <w:rPr>
          <w:rFonts w:hint="eastAsia" w:ascii="仿宋" w:hAnsi="仿宋" w:eastAsia="仿宋"/>
          <w:sz w:val="24"/>
          <w:szCs w:val="24"/>
        </w:rPr>
        <w:t>元/队。</w:t>
      </w:r>
      <w:r>
        <w:rPr>
          <w:rFonts w:hint="eastAsia" w:ascii="仿宋" w:hAnsi="仿宋" w:eastAsia="仿宋"/>
          <w:sz w:val="24"/>
          <w:szCs w:val="24"/>
          <w:lang w:val="en-US" w:eastAsia="zh-CN"/>
        </w:rPr>
        <w:t>此次比赛报名费由总决赛平台支撑单位</w:t>
      </w:r>
      <w:r>
        <w:rPr>
          <w:rFonts w:hint="eastAsia" w:ascii="Times New Roman" w:hAnsi="Times New Roman" w:eastAsia="仿宋" w:cs="Times New Roman"/>
          <w:sz w:val="24"/>
          <w:szCs w:val="24"/>
        </w:rPr>
        <w:t>南京赛宁信息技术有限公司</w:t>
      </w:r>
      <w:r>
        <w:rPr>
          <w:rFonts w:hint="eastAsia" w:ascii="Times New Roman" w:hAnsi="Times New Roman" w:eastAsia="仿宋" w:cs="Times New Roman"/>
          <w:sz w:val="24"/>
          <w:szCs w:val="24"/>
          <w:lang w:val="en-US" w:eastAsia="zh-CN"/>
        </w:rPr>
        <w:t>代为收取。</w:t>
      </w:r>
    </w:p>
    <w:p>
      <w:pPr>
        <w:pStyle w:val="7"/>
        <w:numPr>
          <w:ilvl w:val="0"/>
          <w:numId w:val="1"/>
        </w:numPr>
        <w:spacing w:line="360" w:lineRule="auto"/>
        <w:ind w:firstLineChars="0"/>
        <w:rPr>
          <w:rFonts w:ascii="黑体" w:hAnsi="黑体" w:eastAsia="黑体"/>
          <w:b/>
          <w:bCs/>
          <w:sz w:val="28"/>
          <w:szCs w:val="28"/>
        </w:rPr>
      </w:pPr>
      <w:r>
        <w:rPr>
          <w:rFonts w:hint="eastAsia" w:ascii="黑体" w:hAnsi="黑体" w:eastAsia="黑体"/>
          <w:b/>
          <w:bCs/>
          <w:sz w:val="28"/>
          <w:szCs w:val="28"/>
        </w:rPr>
        <w:t>缴费方式和注意事项</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统一通过银行汇款缴纳费用</w:t>
      </w:r>
      <w:r>
        <w:rPr>
          <w:rFonts w:hint="eastAsia" w:ascii="Times New Roman" w:hAnsi="Times New Roman" w:eastAsia="仿宋" w:cs="Times New Roman"/>
          <w:sz w:val="24"/>
          <w:szCs w:val="24"/>
          <w:lang w:eastAsia="zh-CN"/>
        </w:rPr>
        <w:t>。</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一</w:t>
      </w:r>
      <w:r>
        <w:rPr>
          <w:rFonts w:hint="eastAsia" w:ascii="Times New Roman" w:hAnsi="Times New Roman" w:eastAsia="仿宋" w:cs="Times New Roman"/>
          <w:sz w:val="24"/>
          <w:szCs w:val="24"/>
        </w:rPr>
        <w:t>所</w:t>
      </w:r>
      <w:r>
        <w:rPr>
          <w:rFonts w:ascii="Times New Roman" w:hAnsi="Times New Roman" w:eastAsia="仿宋" w:cs="Times New Roman"/>
          <w:sz w:val="24"/>
          <w:szCs w:val="24"/>
        </w:rPr>
        <w:t>高校如果有两支战队入围分区赛，</w:t>
      </w:r>
      <w:r>
        <w:rPr>
          <w:rFonts w:hint="eastAsia" w:ascii="Times New Roman" w:hAnsi="Times New Roman" w:eastAsia="仿宋" w:cs="Times New Roman"/>
          <w:sz w:val="24"/>
          <w:szCs w:val="24"/>
        </w:rPr>
        <w:t>建议</w:t>
      </w:r>
      <w:r>
        <w:rPr>
          <w:rFonts w:ascii="Times New Roman" w:hAnsi="Times New Roman" w:eastAsia="仿宋" w:cs="Times New Roman"/>
          <w:sz w:val="24"/>
          <w:szCs w:val="24"/>
        </w:rPr>
        <w:t>一次性合并汇款，并在汇款时备注：实践赛+高校</w:t>
      </w:r>
      <w:r>
        <w:rPr>
          <w:rFonts w:hint="eastAsia" w:ascii="Times New Roman" w:hAnsi="Times New Roman" w:eastAsia="仿宋" w:cs="Times New Roman"/>
          <w:sz w:val="24"/>
          <w:szCs w:val="24"/>
        </w:rPr>
        <w:t>全称</w:t>
      </w:r>
      <w:r>
        <w:rPr>
          <w:rFonts w:ascii="Times New Roman" w:hAnsi="Times New Roman" w:eastAsia="仿宋" w:cs="Times New Roman"/>
          <w:sz w:val="24"/>
          <w:szCs w:val="24"/>
        </w:rPr>
        <w:t>+战队</w:t>
      </w:r>
      <w:r>
        <w:rPr>
          <w:rFonts w:hint="eastAsia" w:ascii="Times New Roman" w:hAnsi="Times New Roman" w:eastAsia="仿宋" w:cs="Times New Roman"/>
          <w:sz w:val="24"/>
          <w:szCs w:val="24"/>
        </w:rPr>
        <w:t>数量</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如果不是一次性合并汇款，建议在汇款时备注：</w:t>
      </w:r>
      <w:r>
        <w:rPr>
          <w:rFonts w:ascii="Times New Roman" w:hAnsi="Times New Roman" w:eastAsia="仿宋" w:cs="Times New Roman"/>
          <w:sz w:val="24"/>
          <w:szCs w:val="24"/>
        </w:rPr>
        <w:t>实践赛+高校</w:t>
      </w:r>
      <w:r>
        <w:rPr>
          <w:rFonts w:hint="eastAsia" w:ascii="Times New Roman" w:hAnsi="Times New Roman" w:eastAsia="仿宋" w:cs="Times New Roman"/>
          <w:sz w:val="24"/>
          <w:szCs w:val="24"/>
        </w:rPr>
        <w:t>全称（或简称）</w:t>
      </w:r>
      <w:r>
        <w:rPr>
          <w:rFonts w:ascii="Times New Roman" w:hAnsi="Times New Roman" w:eastAsia="仿宋" w:cs="Times New Roman"/>
          <w:sz w:val="24"/>
          <w:szCs w:val="24"/>
        </w:rPr>
        <w:t>+战队</w:t>
      </w:r>
      <w:r>
        <w:rPr>
          <w:rFonts w:hint="eastAsia" w:ascii="Times New Roman" w:hAnsi="Times New Roman" w:eastAsia="仿宋" w:cs="Times New Roman"/>
          <w:sz w:val="24"/>
          <w:szCs w:val="24"/>
        </w:rPr>
        <w:t>名称</w:t>
      </w:r>
      <w:r>
        <w:rPr>
          <w:rFonts w:hint="eastAsia" w:ascii="Times New Roman" w:hAnsi="Times New Roman" w:eastAsia="仿宋" w:cs="Times New Roman"/>
          <w:sz w:val="24"/>
          <w:szCs w:val="24"/>
          <w:lang w:eastAsia="zh-CN"/>
        </w:rPr>
        <w:t>。</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汇款截止时间：</w:t>
      </w:r>
      <w:r>
        <w:rPr>
          <w:rFonts w:hint="eastAsia" w:ascii="Times New Roman" w:hAnsi="Times New Roman" w:eastAsia="仿宋" w:cs="Times New Roman"/>
          <w:sz w:val="24"/>
          <w:szCs w:val="24"/>
          <w:lang w:val="en-US" w:eastAsia="zh-CN"/>
        </w:rPr>
        <w:t>所处分赛区正式比赛日前一天23:59；已经完成比赛的分赛区战队汇款截止日期为6月30日。</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汇款账号：</w:t>
      </w:r>
    </w:p>
    <w:p>
      <w:pPr>
        <w:pStyle w:val="7"/>
        <w:numPr>
          <w:ilvl w:val="0"/>
          <w:numId w:val="3"/>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单位名称：</w:t>
      </w:r>
      <w:r>
        <w:rPr>
          <w:rFonts w:hint="eastAsia" w:ascii="Times New Roman" w:hAnsi="Times New Roman" w:eastAsia="仿宋" w:cs="Times New Roman"/>
          <w:sz w:val="24"/>
          <w:szCs w:val="24"/>
        </w:rPr>
        <w:t>南京赛宁信息技术有限公司</w:t>
      </w:r>
    </w:p>
    <w:p>
      <w:pPr>
        <w:pStyle w:val="7"/>
        <w:numPr>
          <w:ilvl w:val="0"/>
          <w:numId w:val="3"/>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开户银行：</w:t>
      </w:r>
      <w:r>
        <w:rPr>
          <w:rFonts w:hint="eastAsia" w:ascii="Times New Roman" w:hAnsi="Times New Roman" w:eastAsia="仿宋" w:cs="Times New Roman"/>
          <w:sz w:val="24"/>
          <w:szCs w:val="24"/>
        </w:rPr>
        <w:t>招商银行南京分行江宁支行</w:t>
      </w:r>
    </w:p>
    <w:p>
      <w:pPr>
        <w:pStyle w:val="7"/>
        <w:numPr>
          <w:ilvl w:val="0"/>
          <w:numId w:val="3"/>
        </w:numPr>
        <w:spacing w:line="360" w:lineRule="auto"/>
        <w:ind w:firstLineChars="0"/>
        <w:rPr>
          <w:rFonts w:ascii="Times New Roman" w:hAnsi="Times New Roman" w:eastAsia="仿宋" w:cs="Times New Roman"/>
          <w:sz w:val="24"/>
          <w:szCs w:val="24"/>
          <w:highlight w:val="none"/>
        </w:rPr>
      </w:pPr>
      <w:r>
        <w:rPr>
          <w:rFonts w:ascii="Times New Roman" w:hAnsi="Times New Roman" w:eastAsia="仿宋" w:cs="Times New Roman"/>
          <w:sz w:val="24"/>
          <w:szCs w:val="24"/>
          <w:highlight w:val="none"/>
        </w:rPr>
        <w:t>账号：</w:t>
      </w:r>
      <w:r>
        <w:rPr>
          <w:rFonts w:hint="eastAsia" w:ascii="Times New Roman" w:hAnsi="Times New Roman" w:eastAsia="仿宋" w:cs="Times New Roman"/>
          <w:sz w:val="24"/>
          <w:szCs w:val="24"/>
          <w:highlight w:val="none"/>
        </w:rPr>
        <w:t>125905466710501</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汇款成功后，请</w:t>
      </w:r>
      <w:r>
        <w:rPr>
          <w:rFonts w:hint="eastAsia" w:ascii="Times New Roman" w:hAnsi="Times New Roman" w:eastAsia="仿宋" w:cs="Times New Roman"/>
          <w:sz w:val="24"/>
          <w:szCs w:val="24"/>
        </w:rPr>
        <w:t>准确</w:t>
      </w:r>
      <w:r>
        <w:rPr>
          <w:rFonts w:ascii="Times New Roman" w:hAnsi="Times New Roman" w:eastAsia="仿宋" w:cs="Times New Roman"/>
          <w:sz w:val="24"/>
          <w:szCs w:val="24"/>
        </w:rPr>
        <w:t>填写《参赛战队缴费信</w:t>
      </w:r>
      <w:r>
        <w:rPr>
          <w:rFonts w:ascii="Times New Roman" w:hAnsi="Times New Roman" w:eastAsia="仿宋" w:cs="Times New Roman"/>
          <w:sz w:val="24"/>
          <w:szCs w:val="24"/>
          <w:highlight w:val="none"/>
        </w:rPr>
        <w:t>息表》并盖章，</w:t>
      </w:r>
      <w:r>
        <w:rPr>
          <w:rFonts w:hint="eastAsia" w:ascii="Times New Roman" w:hAnsi="Times New Roman" w:eastAsia="仿宋" w:cs="Times New Roman"/>
          <w:sz w:val="24"/>
          <w:szCs w:val="24"/>
          <w:highlight w:val="none"/>
        </w:rPr>
        <w:t>与</w:t>
      </w:r>
      <w:r>
        <w:rPr>
          <w:rFonts w:ascii="Times New Roman" w:hAnsi="Times New Roman" w:eastAsia="仿宋" w:cs="Times New Roman"/>
          <w:sz w:val="24"/>
          <w:szCs w:val="24"/>
          <w:highlight w:val="none"/>
        </w:rPr>
        <w:t>汇款回执一并扫描或拍照，通过电子邮件发送至大赛组委会秘书处邮箱</w:t>
      </w:r>
      <w:r>
        <w:rPr>
          <w:rFonts w:hint="eastAsia" w:ascii="Times New Roman" w:hAnsi="Times New Roman" w:eastAsia="仿宋" w:cs="Times New Roman"/>
          <w:sz w:val="24"/>
          <w:szCs w:val="24"/>
          <w:highlight w:val="none"/>
        </w:rPr>
        <w:t></w:t>
      </w:r>
      <w:r>
        <w:rPr>
          <w:rFonts w:hint="eastAsia" w:ascii="Times New Roman" w:hAnsi="Times New Roman" w:eastAsia="仿宋" w:cs="Times New Roman"/>
          <w:sz w:val="24"/>
          <w:szCs w:val="24"/>
          <w:highlight w:val="none"/>
          <w:lang w:val="en-US" w:eastAsia="zh-CN"/>
        </w:rPr>
        <w:t>info@ciscn.cn。</w:t>
      </w:r>
    </w:p>
    <w:p>
      <w:pPr>
        <w:pStyle w:val="7"/>
        <w:numPr>
          <w:ilvl w:val="0"/>
          <w:numId w:val="2"/>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各战队请务必于</w:t>
      </w:r>
      <w:r>
        <w:rPr>
          <w:rFonts w:hint="eastAsia" w:ascii="Times New Roman" w:hAnsi="Times New Roman" w:eastAsia="仿宋" w:cs="Times New Roman"/>
          <w:sz w:val="24"/>
          <w:szCs w:val="24"/>
          <w:lang w:val="en-US" w:eastAsia="zh-CN"/>
        </w:rPr>
        <w:t>所处分赛去正式比赛日</w:t>
      </w:r>
      <w:r>
        <w:rPr>
          <w:rFonts w:ascii="Times New Roman" w:hAnsi="Times New Roman" w:eastAsia="仿宋" w:cs="Times New Roman"/>
          <w:sz w:val="24"/>
          <w:szCs w:val="24"/>
        </w:rPr>
        <w:t>前完成汇款缴费，否则参赛团队无法参加分区赛选拔赛</w:t>
      </w:r>
      <w:r>
        <w:rPr>
          <w:rFonts w:hint="eastAsia" w:ascii="Times New Roman" w:hAnsi="Times New Roman" w:eastAsia="仿宋" w:cs="Times New Roman"/>
          <w:sz w:val="24"/>
          <w:szCs w:val="24"/>
          <w:lang w:eastAsia="zh-CN"/>
        </w:rPr>
        <w:t>。</w:t>
      </w:r>
    </w:p>
    <w:p>
      <w:pPr>
        <w:pStyle w:val="7"/>
        <w:numPr>
          <w:ilvl w:val="0"/>
          <w:numId w:val="1"/>
        </w:numPr>
        <w:spacing w:line="360" w:lineRule="auto"/>
        <w:ind w:firstLineChars="0"/>
        <w:rPr>
          <w:rFonts w:ascii="黑体" w:hAnsi="黑体" w:eastAsia="黑体"/>
          <w:b/>
          <w:bCs/>
          <w:sz w:val="28"/>
          <w:szCs w:val="28"/>
        </w:rPr>
      </w:pPr>
      <w:r>
        <w:rPr>
          <w:rFonts w:hint="eastAsia" w:ascii="黑体" w:hAnsi="黑体" w:eastAsia="黑体"/>
          <w:b/>
          <w:bCs/>
          <w:sz w:val="28"/>
          <w:szCs w:val="28"/>
        </w:rPr>
        <w:t>发票</w:t>
      </w:r>
    </w:p>
    <w:p>
      <w:pPr>
        <w:pStyle w:val="7"/>
        <w:numPr>
          <w:ilvl w:val="0"/>
          <w:numId w:val="4"/>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发票开具格式：</w:t>
      </w:r>
      <w:r>
        <w:rPr>
          <w:rFonts w:hint="eastAsia" w:ascii="Times New Roman" w:hAnsi="Times New Roman" w:eastAsia="仿宋" w:cs="Times New Roman"/>
          <w:sz w:val="24"/>
          <w:szCs w:val="24"/>
        </w:rPr>
        <w:t>南京赛宁信息技术有限公司</w:t>
      </w:r>
      <w:r>
        <w:rPr>
          <w:rFonts w:ascii="Times New Roman" w:hAnsi="Times New Roman" w:eastAsia="仿宋" w:cs="Times New Roman"/>
          <w:sz w:val="24"/>
          <w:szCs w:val="24"/>
        </w:rPr>
        <w:t>只提供增值税电子普通发票。参赛单位必须提供单位名称、纳税人识别号，发票内容为“</w:t>
      </w:r>
      <w:r>
        <w:rPr>
          <w:rFonts w:hint="eastAsia" w:ascii="Times New Roman" w:hAnsi="Times New Roman" w:eastAsia="仿宋" w:cs="Times New Roman"/>
          <w:sz w:val="24"/>
          <w:szCs w:val="24"/>
        </w:rPr>
        <w:t>报名费</w:t>
      </w:r>
      <w:r>
        <w:rPr>
          <w:rFonts w:ascii="Times New Roman" w:hAnsi="Times New Roman" w:eastAsia="仿宋" w:cs="Times New Roman"/>
          <w:sz w:val="24"/>
          <w:szCs w:val="24"/>
        </w:rPr>
        <w:t>”</w:t>
      </w:r>
      <w:r>
        <w:rPr>
          <w:rFonts w:hint="eastAsia" w:ascii="Times New Roman" w:hAnsi="Times New Roman" w:eastAsia="仿宋" w:cs="Times New Roman"/>
          <w:sz w:val="24"/>
          <w:szCs w:val="24"/>
        </w:rPr>
        <w:t>。</w:t>
      </w:r>
    </w:p>
    <w:p>
      <w:pPr>
        <w:pStyle w:val="7"/>
        <w:numPr>
          <w:ilvl w:val="0"/>
          <w:numId w:val="4"/>
        </w:numPr>
        <w:spacing w:line="360" w:lineRule="auto"/>
        <w:ind w:firstLineChars="0"/>
        <w:rPr>
          <w:rFonts w:ascii="Times New Roman" w:hAnsi="Times New Roman" w:eastAsia="仿宋" w:cs="Times New Roman"/>
          <w:sz w:val="24"/>
          <w:szCs w:val="24"/>
        </w:rPr>
      </w:pPr>
      <w:r>
        <w:rPr>
          <w:rFonts w:ascii="Times New Roman" w:hAnsi="Times New Roman" w:eastAsia="仿宋" w:cs="Times New Roman"/>
          <w:sz w:val="24"/>
          <w:szCs w:val="24"/>
        </w:rPr>
        <w:t>发票获取方式：总决赛</w:t>
      </w:r>
      <w:r>
        <w:rPr>
          <w:rFonts w:hint="eastAsia" w:ascii="Times New Roman" w:hAnsi="Times New Roman" w:eastAsia="仿宋" w:cs="Times New Roman"/>
          <w:sz w:val="24"/>
          <w:szCs w:val="24"/>
        </w:rPr>
        <w:t>之</w:t>
      </w:r>
      <w:r>
        <w:rPr>
          <w:rFonts w:ascii="Times New Roman" w:hAnsi="Times New Roman" w:eastAsia="仿宋" w:cs="Times New Roman"/>
          <w:sz w:val="24"/>
          <w:szCs w:val="24"/>
        </w:rPr>
        <w:t>后，组委会秘书处将按照各高校参赛战队缴费信息表中填写的电子发票接收邮箱发送电子邮件给各高校相关教师。</w:t>
      </w:r>
    </w:p>
    <w:p>
      <w:pPr>
        <w:pStyle w:val="7"/>
        <w:numPr>
          <w:ilvl w:val="0"/>
          <w:numId w:val="1"/>
        </w:numPr>
        <w:spacing w:before="240" w:line="360" w:lineRule="auto"/>
        <w:ind w:firstLineChars="0"/>
        <w:rPr>
          <w:rFonts w:ascii="黑体" w:hAnsi="黑体" w:eastAsia="黑体"/>
          <w:b/>
          <w:bCs/>
          <w:sz w:val="28"/>
          <w:szCs w:val="28"/>
        </w:rPr>
      </w:pPr>
      <w:r>
        <w:rPr>
          <w:rFonts w:hint="eastAsia" w:ascii="黑体" w:hAnsi="黑体" w:eastAsia="黑体"/>
          <w:b/>
          <w:bCs/>
          <w:sz w:val="28"/>
          <w:szCs w:val="28"/>
        </w:rPr>
        <w:t>联络方式</w:t>
      </w:r>
    </w:p>
    <w:p>
      <w:pPr>
        <w:pStyle w:val="7"/>
        <w:numPr>
          <w:ilvl w:val="0"/>
          <w:numId w:val="5"/>
        </w:numPr>
        <w:spacing w:line="360" w:lineRule="auto"/>
        <w:ind w:firstLineChars="0"/>
        <w:rPr>
          <w:rFonts w:ascii="Times New Roman" w:hAnsi="Times New Roman" w:eastAsia="仿宋" w:cs="Times New Roman"/>
          <w:sz w:val="24"/>
          <w:szCs w:val="24"/>
          <w:highlight w:val="none"/>
        </w:rPr>
      </w:pPr>
      <w:r>
        <w:rPr>
          <w:rFonts w:ascii="Times New Roman" w:hAnsi="Times New Roman" w:eastAsia="仿宋" w:cs="Times New Roman"/>
          <w:sz w:val="24"/>
          <w:szCs w:val="24"/>
          <w:highlight w:val="none"/>
        </w:rPr>
        <w:t>大赛组委会秘书处邮箱：</w:t>
      </w:r>
      <w:r>
        <w:rPr>
          <w:rFonts w:hint="eastAsia" w:ascii="Times New Roman" w:hAnsi="Times New Roman" w:eastAsia="仿宋" w:cs="Times New Roman"/>
          <w:sz w:val="24"/>
          <w:szCs w:val="24"/>
          <w:highlight w:val="none"/>
          <w:lang w:val="en-US" w:eastAsia="zh-CN"/>
        </w:rPr>
        <w:t>info@ciscn.cn</w:t>
      </w:r>
    </w:p>
    <w:p>
      <w:pPr>
        <w:pStyle w:val="7"/>
        <w:numPr>
          <w:ilvl w:val="0"/>
          <w:numId w:val="5"/>
        </w:numPr>
        <w:spacing w:line="360" w:lineRule="auto"/>
        <w:ind w:firstLineChars="0"/>
        <w:rPr>
          <w:rFonts w:ascii="Times New Roman" w:hAnsi="Times New Roman" w:eastAsia="仿宋" w:cs="Times New Roman"/>
          <w:sz w:val="24"/>
          <w:szCs w:val="24"/>
          <w:highlight w:val="none"/>
        </w:rPr>
      </w:pPr>
      <w:r>
        <w:rPr>
          <w:rFonts w:hint="eastAsia" w:ascii="Times New Roman" w:hAnsi="Times New Roman" w:eastAsia="仿宋" w:cs="Times New Roman"/>
          <w:sz w:val="24"/>
          <w:szCs w:val="24"/>
          <w:highlight w:val="none"/>
          <w:lang w:val="en-US" w:eastAsia="zh-CN"/>
        </w:rPr>
        <w:t>周</w:t>
      </w:r>
      <w:r>
        <w:rPr>
          <w:rFonts w:ascii="Times New Roman" w:hAnsi="Times New Roman" w:eastAsia="仿宋" w:cs="Times New Roman"/>
          <w:sz w:val="24"/>
          <w:szCs w:val="24"/>
          <w:highlight w:val="none"/>
        </w:rPr>
        <w:t xml:space="preserve">老师 Tel: </w:t>
      </w:r>
      <w:r>
        <w:rPr>
          <w:rFonts w:hint="eastAsia" w:ascii="Times New Roman" w:hAnsi="Times New Roman" w:eastAsia="仿宋" w:cs="Times New Roman"/>
          <w:sz w:val="24"/>
          <w:szCs w:val="24"/>
          <w:highlight w:val="none"/>
          <w:lang w:val="en-US" w:eastAsia="zh-CN"/>
        </w:rPr>
        <w:t>18913388391</w:t>
      </w:r>
    </w:p>
    <w:p>
      <w:pPr>
        <w:pStyle w:val="7"/>
        <w:numPr>
          <w:ilvl w:val="0"/>
          <w:numId w:val="5"/>
        </w:numPr>
        <w:spacing w:line="360" w:lineRule="auto"/>
        <w:ind w:firstLineChars="0"/>
        <w:rPr>
          <w:rFonts w:ascii="Times New Roman" w:hAnsi="Times New Roman" w:eastAsia="仿宋" w:cs="Times New Roman"/>
          <w:sz w:val="24"/>
          <w:szCs w:val="24"/>
          <w:highlight w:val="none"/>
        </w:rPr>
      </w:pPr>
      <w:r>
        <w:rPr>
          <w:rFonts w:hint="eastAsia" w:ascii="Times New Roman" w:hAnsi="Times New Roman" w:eastAsia="仿宋" w:cs="Times New Roman"/>
          <w:sz w:val="24"/>
          <w:szCs w:val="24"/>
          <w:highlight w:val="none"/>
          <w:lang w:val="en-US" w:eastAsia="zh-CN"/>
        </w:rPr>
        <w:t>侯老师 Tel:15542260996</w:t>
      </w:r>
    </w:p>
    <w:p>
      <w:pPr>
        <w:pStyle w:val="7"/>
        <w:numPr>
          <w:ilvl w:val="0"/>
          <w:numId w:val="0"/>
        </w:numPr>
        <w:spacing w:line="360" w:lineRule="auto"/>
        <w:ind w:left="420" w:leftChars="0"/>
        <w:rPr>
          <w:rFonts w:ascii="Times New Roman" w:hAnsi="Times New Roman" w:eastAsia="仿宋" w:cs="Times New Roman"/>
          <w:sz w:val="24"/>
          <w:szCs w:val="24"/>
          <w:highlight w:val="yellow"/>
        </w:rPr>
      </w:pPr>
    </w:p>
    <w:p>
      <w:pPr>
        <w:pStyle w:val="7"/>
        <w:numPr>
          <w:ilvl w:val="0"/>
          <w:numId w:val="1"/>
        </w:numPr>
        <w:spacing w:line="360" w:lineRule="auto"/>
        <w:ind w:firstLineChars="0"/>
        <w:rPr>
          <w:rFonts w:ascii="黑体" w:hAnsi="黑体" w:eastAsia="黑体"/>
          <w:b/>
          <w:bCs/>
          <w:sz w:val="28"/>
          <w:szCs w:val="28"/>
        </w:rPr>
      </w:pPr>
      <w:r>
        <w:rPr>
          <w:rFonts w:hint="eastAsia" w:ascii="黑体" w:hAnsi="黑体" w:eastAsia="黑体"/>
          <w:b/>
          <w:bCs/>
          <w:sz w:val="28"/>
          <w:szCs w:val="28"/>
        </w:rPr>
        <w:t>其他</w:t>
      </w:r>
    </w:p>
    <w:p>
      <w:pPr>
        <w:spacing w:line="360" w:lineRule="auto"/>
        <w:ind w:left="420"/>
        <w:rPr>
          <w:rFonts w:ascii="Times New Roman" w:hAnsi="Times New Roman" w:eastAsia="仿宋" w:cs="Times New Roman"/>
          <w:sz w:val="24"/>
          <w:szCs w:val="24"/>
        </w:rPr>
      </w:pPr>
      <w:r>
        <w:rPr>
          <w:rFonts w:hint="eastAsia" w:ascii="Times New Roman" w:hAnsi="Times New Roman" w:eastAsia="仿宋" w:cs="Times New Roman"/>
          <w:sz w:val="24"/>
          <w:szCs w:val="24"/>
        </w:rPr>
        <w:t>本通知的最终解释权归竞赛组委会。</w:t>
      </w: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spacing w:line="360" w:lineRule="auto"/>
        <w:ind w:left="420"/>
        <w:rPr>
          <w:rFonts w:ascii="Times New Roman" w:hAnsi="Times New Roman" w:eastAsia="仿宋" w:cs="Times New Roman"/>
          <w:sz w:val="24"/>
          <w:szCs w:val="24"/>
        </w:rPr>
      </w:pPr>
    </w:p>
    <w:p>
      <w:pPr>
        <w:pStyle w:val="7"/>
        <w:adjustRightInd w:val="0"/>
        <w:snapToGrid w:val="0"/>
        <w:spacing w:line="560" w:lineRule="atLeast"/>
        <w:ind w:left="105" w:leftChars="50" w:firstLine="2937" w:firstLineChars="918"/>
        <w:jc w:val="center"/>
        <w:rPr>
          <w:rFonts w:ascii="仿宋_GB2312" w:eastAsia="仿宋_GB2312"/>
          <w:sz w:val="32"/>
          <w:szCs w:val="32"/>
        </w:rPr>
      </w:pPr>
      <w:r>
        <w:rPr>
          <w:rFonts w:hint="eastAsia" w:ascii="仿宋_GB2312" w:eastAsia="仿宋_GB2312"/>
          <w:sz w:val="32"/>
          <w:szCs w:val="32"/>
        </w:rPr>
        <w:t>第十六届全国大学生信息</w:t>
      </w:r>
      <w:r>
        <w:rPr>
          <w:rFonts w:ascii="仿宋_GB2312" w:eastAsia="仿宋_GB2312"/>
          <w:sz w:val="32"/>
          <w:szCs w:val="32"/>
        </w:rPr>
        <w:t>安全竞赛</w:t>
      </w:r>
    </w:p>
    <w:p>
      <w:pPr>
        <w:pStyle w:val="7"/>
        <w:adjustRightInd w:val="0"/>
        <w:snapToGrid w:val="0"/>
        <w:spacing w:line="560" w:lineRule="atLeast"/>
        <w:ind w:left="105" w:leftChars="50" w:firstLine="2937" w:firstLineChars="918"/>
        <w:jc w:val="center"/>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创新实践</w:t>
      </w:r>
      <w:r>
        <w:rPr>
          <w:rFonts w:ascii="仿宋_GB2312" w:eastAsia="仿宋_GB2312"/>
          <w:sz w:val="32"/>
          <w:szCs w:val="32"/>
        </w:rPr>
        <w:t>能力</w:t>
      </w:r>
      <w:r>
        <w:rPr>
          <w:rFonts w:hint="eastAsia" w:ascii="仿宋_GB2312" w:eastAsia="仿宋_GB2312"/>
          <w:sz w:val="32"/>
          <w:szCs w:val="32"/>
        </w:rPr>
        <w:t>赛</w:t>
      </w:r>
      <w:r>
        <w:rPr>
          <w:rFonts w:ascii="仿宋_GB2312" w:eastAsia="仿宋_GB2312"/>
          <w:sz w:val="32"/>
          <w:szCs w:val="32"/>
        </w:rPr>
        <w:t>竞赛组委会</w:t>
      </w:r>
    </w:p>
    <w:p>
      <w:pPr>
        <w:adjustRightInd w:val="0"/>
        <w:snapToGrid w:val="0"/>
        <w:spacing w:line="560" w:lineRule="atLeast"/>
        <w:ind w:left="105" w:leftChars="50" w:firstLine="2937" w:firstLineChars="918"/>
        <w:jc w:val="center"/>
        <w:rPr>
          <w:rFonts w:ascii="仿宋_GB2312" w:eastAsia="仿宋_GB2312"/>
          <w:sz w:val="32"/>
          <w:szCs w:val="32"/>
        </w:rPr>
      </w:pPr>
      <w:r>
        <w:rPr>
          <w:rFonts w:hint="eastAsia" w:ascii="仿宋_GB2312" w:eastAsia="仿宋_GB2312"/>
          <w:sz w:val="32"/>
          <w:szCs w:val="32"/>
        </w:rPr>
        <w:t>（国防</w:t>
      </w:r>
      <w:r>
        <w:rPr>
          <w:rFonts w:ascii="仿宋_GB2312" w:eastAsia="仿宋_GB2312"/>
          <w:sz w:val="32"/>
          <w:szCs w:val="32"/>
        </w:rPr>
        <w:t>科技大学电子对抗学院</w:t>
      </w:r>
      <w:r>
        <w:rPr>
          <w:rFonts w:hint="eastAsia" w:ascii="仿宋_GB2312" w:eastAsia="仿宋_GB2312"/>
          <w:sz w:val="32"/>
          <w:szCs w:val="32"/>
        </w:rPr>
        <w:t>代</w:t>
      </w:r>
      <w:r>
        <w:rPr>
          <w:rFonts w:ascii="仿宋_GB2312" w:eastAsia="仿宋_GB2312"/>
          <w:sz w:val="32"/>
          <w:szCs w:val="32"/>
        </w:rPr>
        <w:t>章</w:t>
      </w:r>
      <w:r>
        <w:rPr>
          <w:rFonts w:hint="eastAsia" w:ascii="仿宋_GB2312" w:eastAsia="仿宋_GB2312"/>
          <w:sz w:val="32"/>
          <w:szCs w:val="32"/>
        </w:rPr>
        <w:t>）</w:t>
      </w:r>
    </w:p>
    <w:p>
      <w:pPr>
        <w:pStyle w:val="7"/>
        <w:adjustRightInd w:val="0"/>
        <w:snapToGrid w:val="0"/>
        <w:spacing w:line="560" w:lineRule="atLeast"/>
        <w:ind w:left="105" w:leftChars="50" w:firstLine="2937" w:firstLineChars="918"/>
        <w:jc w:val="center"/>
        <w:rPr>
          <w:rFonts w:hint="eastAsia" w:ascii="仿宋_GB2312" w:eastAsia="仿宋_GB2312"/>
          <w:sz w:val="32"/>
          <w:szCs w:val="32"/>
        </w:rPr>
      </w:pPr>
      <w:r>
        <w:rPr>
          <w:rFonts w:hint="eastAsia" w:ascii="仿宋_GB2312" w:eastAsia="仿宋_GB2312"/>
          <w:sz w:val="32"/>
          <w:szCs w:val="32"/>
        </w:rPr>
        <w:t>2023年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w:t>
      </w:r>
    </w:p>
    <w:p>
      <w:pPr>
        <w:widowControl/>
        <w:tabs>
          <w:tab w:val="left" w:pos="730"/>
        </w:tabs>
        <w:jc w:val="left"/>
      </w:pPr>
      <w:r>
        <w:tab/>
      </w:r>
    </w:p>
    <w:p>
      <w:pPr>
        <w:widowControl/>
        <w:tabs>
          <w:tab w:val="left" w:pos="730"/>
        </w:tabs>
        <w:jc w:val="left"/>
      </w:pPr>
    </w:p>
    <w:p>
      <w:pPr>
        <w:widowControl/>
        <w:tabs>
          <w:tab w:val="left" w:pos="730"/>
        </w:tabs>
        <w:jc w:val="left"/>
      </w:pPr>
    </w:p>
    <w:p>
      <w:pPr>
        <w:widowControl/>
        <w:tabs>
          <w:tab w:val="left" w:pos="730"/>
        </w:tabs>
        <w:jc w:val="left"/>
      </w:pPr>
      <w:bookmarkStart w:id="0" w:name="_GoBack"/>
      <w:bookmarkEnd w:id="0"/>
    </w:p>
    <w:p>
      <w:pPr>
        <w:widowControl/>
        <w:tabs>
          <w:tab w:val="left" w:pos="730"/>
        </w:tabs>
        <w:jc w:val="left"/>
      </w:pPr>
    </w:p>
    <w:p>
      <w:pPr>
        <w:widowControl/>
        <w:shd w:val="clear" w:color="auto" w:fill="FFFFFF"/>
        <w:tabs>
          <w:tab w:val="left" w:pos="4056"/>
        </w:tabs>
        <w:jc w:val="left"/>
        <w:rPr>
          <w:rFonts w:ascii="华文楷体" w:hAnsi="华文楷体" w:eastAsia="华文楷体" w:cs="宋体"/>
          <w:b/>
          <w:color w:val="000000"/>
          <w:kern w:val="0"/>
          <w:sz w:val="26"/>
          <w:szCs w:val="26"/>
        </w:rPr>
      </w:pPr>
      <w:r>
        <w:rPr>
          <w:rFonts w:hint="eastAsia" w:ascii="华文楷体" w:hAnsi="华文楷体" w:eastAsia="华文楷体" w:cs="宋体"/>
          <w:b/>
          <w:color w:val="000000"/>
          <w:kern w:val="0"/>
          <w:sz w:val="26"/>
          <w:szCs w:val="26"/>
        </w:rPr>
        <w:t>附件一</w:t>
      </w:r>
    </w:p>
    <w:p>
      <w:pPr>
        <w:jc w:val="center"/>
        <w:rPr>
          <w:rFonts w:ascii="Times New Roman" w:hAnsi="Times New Roman" w:eastAsia="宋体" w:cs="Times New Roman"/>
          <w:b/>
          <w:bCs/>
          <w:sz w:val="32"/>
          <w:szCs w:val="32"/>
        </w:rPr>
      </w:pPr>
      <w:r>
        <w:rPr>
          <w:rFonts w:hint="eastAsia"/>
          <w:b/>
          <w:bCs/>
          <w:sz w:val="32"/>
          <w:szCs w:val="32"/>
        </w:rPr>
        <w:t>参赛战队缴费信息表</w:t>
      </w:r>
    </w:p>
    <w:p>
      <w:pPr>
        <w:jc w:val="center"/>
        <w:rPr>
          <w:b/>
          <w:bCs/>
          <w:sz w:val="28"/>
          <w:szCs w:val="28"/>
        </w:rPr>
      </w:pPr>
    </w:p>
    <w:tbl>
      <w:tblPr>
        <w:tblStyle w:val="4"/>
        <w:tblW w:w="9554" w:type="dxa"/>
        <w:tblInd w:w="-4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7"/>
        <w:gridCol w:w="3118"/>
        <w:gridCol w:w="1276"/>
        <w:gridCol w:w="3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r>
              <w:rPr>
                <w:rFonts w:hint="eastAsia" w:ascii="Calibri" w:hAnsi="Calibri"/>
                <w:b/>
                <w:bCs/>
              </w:rPr>
              <w:t>高校名字</w:t>
            </w:r>
          </w:p>
        </w:tc>
        <w:tc>
          <w:tcPr>
            <w:tcW w:w="311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r>
              <w:rPr>
                <w:rFonts w:hint="eastAsia" w:ascii="Calibri" w:hAnsi="Calibri"/>
                <w:b/>
                <w:bCs/>
              </w:rPr>
              <w:t>高校税号</w:t>
            </w:r>
          </w:p>
        </w:tc>
        <w:tc>
          <w:tcPr>
            <w:tcW w:w="3223"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193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Cs w:val="24"/>
              </w:rPr>
            </w:pPr>
            <w:r>
              <w:rPr>
                <w:rFonts w:hint="eastAsia" w:ascii="Calibri" w:hAnsi="Calibri"/>
                <w:b/>
                <w:bCs/>
              </w:rPr>
              <w:t>战队名称</w:t>
            </w:r>
          </w:p>
        </w:tc>
        <w:tc>
          <w:tcPr>
            <w:tcW w:w="311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r>
              <w:rPr>
                <w:rFonts w:hint="eastAsia" w:ascii="Calibri" w:hAnsi="Calibri"/>
                <w:b/>
                <w:bCs/>
              </w:rPr>
              <w:t>缴费金额</w:t>
            </w:r>
          </w:p>
        </w:tc>
        <w:tc>
          <w:tcPr>
            <w:tcW w:w="3223"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93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Cs w:val="24"/>
              </w:rPr>
            </w:pPr>
            <w:r>
              <w:rPr>
                <w:rFonts w:hint="eastAsia" w:ascii="Calibri" w:hAnsi="Calibri"/>
                <w:b/>
                <w:bCs/>
              </w:rPr>
              <w:t>联系人姓名</w:t>
            </w:r>
          </w:p>
        </w:tc>
        <w:tc>
          <w:tcPr>
            <w:tcW w:w="311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r>
              <w:rPr>
                <w:rFonts w:hint="eastAsia" w:ascii="Calibri" w:hAnsi="Calibri"/>
                <w:b/>
                <w:bCs/>
              </w:rPr>
              <w:t>联系人电话</w:t>
            </w:r>
          </w:p>
        </w:tc>
        <w:tc>
          <w:tcPr>
            <w:tcW w:w="3223"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93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Cs w:val="24"/>
              </w:rPr>
            </w:pPr>
            <w:r>
              <w:rPr>
                <w:rFonts w:hint="eastAsia" w:ascii="Calibri" w:hAnsi="Calibri"/>
                <w:b/>
                <w:bCs/>
              </w:rPr>
              <w:t>发票抬头</w:t>
            </w:r>
          </w:p>
        </w:tc>
        <w:tc>
          <w:tcPr>
            <w:tcW w:w="76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93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b/>
                <w:bCs/>
                <w:szCs w:val="24"/>
              </w:rPr>
            </w:pPr>
            <w:r>
              <w:rPr>
                <w:rFonts w:hint="eastAsia" w:ascii="Calibri" w:hAnsi="Calibri"/>
                <w:b/>
                <w:bCs/>
              </w:rPr>
              <w:t>电子发票接收邮箱</w:t>
            </w:r>
          </w:p>
        </w:tc>
        <w:tc>
          <w:tcPr>
            <w:tcW w:w="76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Calibri" w:hAnsi="Calibri"/>
                <w:szCs w:val="21"/>
              </w:rPr>
            </w:pPr>
          </w:p>
        </w:tc>
      </w:tr>
    </w:tbl>
    <w:p>
      <w:pPr>
        <w:jc w:val="center"/>
        <w:rPr>
          <w:rFonts w:ascii="Times New Roman" w:hAnsi="Times New Roman" w:cs="Times New Roman"/>
          <w:b/>
          <w:bCs/>
          <w:sz w:val="28"/>
          <w:szCs w:val="28"/>
        </w:rPr>
      </w:pPr>
    </w:p>
    <w:p>
      <w:pPr>
        <w:rPr>
          <w:szCs w:val="24"/>
        </w:rPr>
      </w:pPr>
    </w:p>
    <w:p>
      <w:pPr>
        <w:spacing w:line="400" w:lineRule="exact"/>
        <w:ind w:right="480"/>
        <w:jc w:val="right"/>
        <w:rPr>
          <w:sz w:val="24"/>
        </w:rPr>
      </w:pPr>
    </w:p>
    <w:p>
      <w:pPr>
        <w:wordWrap w:val="0"/>
        <w:spacing w:line="400" w:lineRule="exact"/>
        <w:ind w:right="283"/>
        <w:jc w:val="right"/>
        <w:rPr>
          <w:sz w:val="24"/>
        </w:rPr>
      </w:pPr>
      <w:r>
        <w:rPr>
          <w:sz w:val="24"/>
        </w:rPr>
        <w:t>**************</w:t>
      </w:r>
      <w:r>
        <w:rPr>
          <w:rFonts w:hint="eastAsia"/>
          <w:sz w:val="24"/>
        </w:rPr>
        <w:t>大学</w:t>
      </w:r>
      <w:r>
        <w:rPr>
          <w:sz w:val="24"/>
        </w:rPr>
        <w:t xml:space="preserve">     </w:t>
      </w:r>
    </w:p>
    <w:p>
      <w:pPr>
        <w:wordWrap w:val="0"/>
        <w:spacing w:line="400" w:lineRule="exact"/>
        <w:ind w:right="42" w:rightChars="20"/>
        <w:jc w:val="right"/>
        <w:rPr>
          <w:sz w:val="24"/>
        </w:rPr>
      </w:pPr>
      <w:r>
        <w:rPr>
          <w:rFonts w:hint="eastAsia"/>
          <w:sz w:val="24"/>
        </w:rPr>
        <w:t>　</w:t>
      </w:r>
      <w:r>
        <w:rPr>
          <w:sz w:val="24"/>
        </w:rPr>
        <w:t xml:space="preserve">                                           *****</w:t>
      </w:r>
      <w:r>
        <w:rPr>
          <w:rFonts w:hint="eastAsia"/>
          <w:sz w:val="24"/>
        </w:rPr>
        <w:t>系</w:t>
      </w:r>
      <w:r>
        <w:rPr>
          <w:sz w:val="24"/>
        </w:rPr>
        <w:t>/</w:t>
      </w:r>
      <w:r>
        <w:rPr>
          <w:rFonts w:hint="eastAsia"/>
          <w:sz w:val="24"/>
        </w:rPr>
        <w:t>学院</w:t>
      </w:r>
      <w:r>
        <w:rPr>
          <w:sz w:val="24"/>
        </w:rPr>
        <w:t>/</w:t>
      </w:r>
      <w:r>
        <w:rPr>
          <w:rFonts w:hint="eastAsia"/>
          <w:sz w:val="24"/>
        </w:rPr>
        <w:t>教务处</w:t>
      </w:r>
      <w:r>
        <w:rPr>
          <w:sz w:val="24"/>
        </w:rPr>
        <w:t xml:space="preserve"> (</w:t>
      </w:r>
      <w:r>
        <w:rPr>
          <w:rFonts w:hint="eastAsia"/>
          <w:sz w:val="24"/>
        </w:rPr>
        <w:t>公章</w:t>
      </w:r>
      <w:r>
        <w:rPr>
          <w:sz w:val="24"/>
        </w:rPr>
        <w:t xml:space="preserve">)    </w:t>
      </w:r>
    </w:p>
    <w:p>
      <w:pPr>
        <w:spacing w:line="400" w:lineRule="exact"/>
        <w:ind w:right="466" w:rightChars="222"/>
        <w:jc w:val="right"/>
        <w:rPr>
          <w:sz w:val="24"/>
        </w:rPr>
      </w:pPr>
      <w:r>
        <w:rPr>
          <w:sz w:val="24"/>
        </w:rPr>
        <w:t xml:space="preserve">  </w:t>
      </w:r>
      <w:r>
        <w:rPr>
          <w:rFonts w:hint="eastAsia"/>
          <w:sz w:val="24"/>
        </w:rPr>
        <w:t>日期：</w:t>
      </w:r>
      <w:r>
        <w:rPr>
          <w:sz w:val="24"/>
        </w:rPr>
        <w:t>202</w:t>
      </w:r>
      <w:r>
        <w:rPr>
          <w:rFonts w:hint="eastAsia"/>
          <w:sz w:val="24"/>
          <w:lang w:val="en-US" w:eastAsia="zh-CN"/>
        </w:rPr>
        <w:t>3</w:t>
      </w:r>
      <w:r>
        <w:rPr>
          <w:rFonts w:hint="eastAsia"/>
          <w:sz w:val="24"/>
        </w:rPr>
        <w:t>年</w:t>
      </w:r>
      <w:r>
        <w:rPr>
          <w:sz w:val="24"/>
        </w:rPr>
        <w:t xml:space="preserve"> 6 </w:t>
      </w:r>
      <w:r>
        <w:rPr>
          <w:rFonts w:hint="eastAsia"/>
          <w:sz w:val="24"/>
        </w:rPr>
        <w:t>月</w:t>
      </w:r>
      <w:r>
        <w:rPr>
          <w:sz w:val="24"/>
        </w:rPr>
        <w:t xml:space="preserve">      </w:t>
      </w:r>
      <w:r>
        <w:rPr>
          <w:rFonts w:hint="eastAsia"/>
          <w:sz w:val="24"/>
        </w:rPr>
        <w:t>日</w:t>
      </w:r>
      <w:r>
        <w:rPr>
          <w:sz w:val="24"/>
        </w:rPr>
        <w:t xml:space="preserve">     </w:t>
      </w:r>
    </w:p>
    <w:p/>
    <w:p>
      <w:pPr>
        <w:widowControl/>
        <w:tabs>
          <w:tab w:val="left" w:pos="730"/>
        </w:tabs>
        <w:jc w:val="left"/>
      </w:pPr>
    </w:p>
    <w:sectPr>
      <w:headerReference r:id="rId3" w:type="default"/>
      <w:pgSz w:w="11906" w:h="16838"/>
      <w:pgMar w:top="1440" w:right="1800" w:bottom="1440" w:left="1800" w:header="141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PMingLiU">
    <w:panose1 w:val="02020500000000000000"/>
    <w:charset w:val="88"/>
    <w:family w:val="auto"/>
    <w:pitch w:val="default"/>
    <w:sig w:usb0="A00002FF" w:usb1="28CFFCFA" w:usb2="00000016" w:usb3="00000000" w:csb0="00100001" w:csb1="00000000"/>
  </w:font>
  <w:font w:name="方正仿宋简体">
    <w:panose1 w:val="02010601030101010101"/>
    <w:charset w:val="86"/>
    <w:family w:val="script"/>
    <w:pitch w:val="default"/>
    <w:sig w:usb0="00000001" w:usb1="080E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6" w:space="0"/>
      </w:pBdr>
      <w:spacing w:before="100" w:beforeAutospacing="1" w:after="120" w:afterLines="50"/>
      <w:rPr>
        <w:rFonts w:ascii="黑体" w:hAnsi="宋体" w:eastAsia="黑体"/>
        <w:b/>
        <w:color w:val="FF0000"/>
        <w:sz w:val="36"/>
        <w:szCs w:val="36"/>
      </w:rPr>
    </w:pPr>
    <w:r>
      <w:rPr>
        <w:rFonts w:hint="eastAsia" w:ascii="黑体" w:hAnsi="宋体" w:eastAsia="黑体"/>
        <w:b/>
        <w:color w:val="FF0000"/>
        <w:sz w:val="36"/>
        <w:szCs w:val="36"/>
      </w:rPr>
      <mc:AlternateContent>
        <mc:Choice Requires="wps">
          <w:drawing>
            <wp:anchor distT="0" distB="0" distL="114300" distR="114300" simplePos="0" relativeHeight="251659264" behindDoc="0" locked="0" layoutInCell="1" allowOverlap="1">
              <wp:simplePos x="0" y="0"/>
              <wp:positionH relativeFrom="column">
                <wp:posOffset>-38100</wp:posOffset>
              </wp:positionH>
              <wp:positionV relativeFrom="paragraph">
                <wp:posOffset>306705</wp:posOffset>
              </wp:positionV>
              <wp:extent cx="5372100" cy="12700"/>
              <wp:effectExtent l="19050" t="19050" r="19050" b="2540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372100" cy="12700"/>
                      </a:xfrm>
                      <a:prstGeom prst="line">
                        <a:avLst/>
                      </a:prstGeom>
                      <a:noFill/>
                      <a:ln w="38100" cmpd="thickThin" algn="ctr">
                        <a:solidFill>
                          <a:srgbClr val="FF0000"/>
                        </a:solidFill>
                        <a:round/>
                      </a:ln>
                    </wps:spPr>
                    <wps:bodyPr/>
                  </wps:wsp>
                </a:graphicData>
              </a:graphic>
            </wp:anchor>
          </w:drawing>
        </mc:Choice>
        <mc:Fallback>
          <w:pict>
            <v:line id="_x0000_s1026" o:spid="_x0000_s1026" o:spt="20" style="position:absolute;left:0pt;flip:y;margin-left:-3pt;margin-top:24.15pt;height:1pt;width:423pt;z-index:251659264;mso-width-relative:page;mso-height-relative:page;" filled="f" stroked="t" coordsize="21600,21600" o:gfxdata="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U0IoH2QAAAAgBAAAPAAAAAAAAAAEAIAAAACIAAABkcnMv&#10;ZG93bnJldi54bWxQSwECFAAUAAAACACHTuJAPymY7AICAADVAwAADgAAAAAAAAABACAAAAAoAQAA&#10;ZHJzL2Uyb0RvYy54bWxQSwUGAAAAAAYABgBZAQAAnAUAAAAA&#10;">
              <v:fill on="f" focussize="0,0"/>
              <v:stroke weight="3pt" color="#FF0000" linestyle="thickThin" joinstyle="round"/>
              <v:imagedata o:title=""/>
              <o:lock v:ext="edit" aspectratio="f"/>
            </v:line>
          </w:pict>
        </mc:Fallback>
      </mc:AlternateContent>
    </w:r>
    <w:r>
      <w:rPr>
        <w:rFonts w:hint="eastAsia" w:ascii="黑体" w:hAnsi="宋体" w:eastAsia="黑体"/>
        <w:b/>
        <w:color w:val="FF0000"/>
        <w:sz w:val="36"/>
        <w:szCs w:val="36"/>
      </w:rPr>
      <w:t>教育部高等学校网络空间安全专业教学指导委员会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0461A"/>
    <w:multiLevelType w:val="multilevel"/>
    <w:tmpl w:val="03F0461A"/>
    <w:lvl w:ilvl="0" w:tentative="0">
      <w:start w:val="1"/>
      <w:numFmt w:val="chineseCountingThousand"/>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CD910AF"/>
    <w:multiLevelType w:val="multilevel"/>
    <w:tmpl w:val="0CD910AF"/>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111F04E5"/>
    <w:multiLevelType w:val="multilevel"/>
    <w:tmpl w:val="111F04E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46462317"/>
    <w:multiLevelType w:val="multilevel"/>
    <w:tmpl w:val="4646231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39F073A"/>
    <w:multiLevelType w:val="multilevel"/>
    <w:tmpl w:val="639F07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iOGJiYTU3YzVlYWE4Zjc0YWQzNTkyNGJhODI1MWUifQ=="/>
  </w:docVars>
  <w:rsids>
    <w:rsidRoot w:val="00BB3BB9"/>
    <w:rsid w:val="00032AC8"/>
    <w:rsid w:val="00033929"/>
    <w:rsid w:val="000A76C8"/>
    <w:rsid w:val="001258EF"/>
    <w:rsid w:val="00192DF1"/>
    <w:rsid w:val="001A6E63"/>
    <w:rsid w:val="001C5B04"/>
    <w:rsid w:val="001F3C32"/>
    <w:rsid w:val="00222A85"/>
    <w:rsid w:val="002464B7"/>
    <w:rsid w:val="00293BC5"/>
    <w:rsid w:val="004337DB"/>
    <w:rsid w:val="00441B1A"/>
    <w:rsid w:val="00883E4A"/>
    <w:rsid w:val="00A611B1"/>
    <w:rsid w:val="00BB3BB9"/>
    <w:rsid w:val="00C73E5E"/>
    <w:rsid w:val="00C81E15"/>
    <w:rsid w:val="00DB050D"/>
    <w:rsid w:val="00DE45D5"/>
    <w:rsid w:val="00ED69AF"/>
    <w:rsid w:val="00F5391F"/>
    <w:rsid w:val="154C2D9E"/>
    <w:rsid w:val="1816183F"/>
    <w:rsid w:val="31BD6121"/>
    <w:rsid w:val="46A33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styleId="7">
    <w:name w:val="List Paragraph"/>
    <w:basedOn w:val="1"/>
    <w:qFormat/>
    <w:uiPriority w:val="34"/>
    <w:pPr>
      <w:ind w:firstLine="420" w:firstLineChars="200"/>
    </w:pPr>
  </w:style>
  <w:style w:type="character" w:customStyle="1" w:styleId="8">
    <w:name w:val="Unresolved Mention"/>
    <w:basedOn w:val="5"/>
    <w:semiHidden/>
    <w:unhideWhenUsed/>
    <w:qFormat/>
    <w:uiPriority w:val="99"/>
    <w:rPr>
      <w:color w:val="605E5C"/>
      <w:shd w:val="clear" w:color="auto" w:fill="E1DFDD"/>
    </w:rPr>
  </w:style>
  <w:style w:type="character" w:customStyle="1" w:styleId="9">
    <w:name w:val="页眉 字符"/>
    <w:basedOn w:val="5"/>
    <w:qFormat/>
    <w:uiPriority w:val="99"/>
    <w:rPr>
      <w:sz w:val="18"/>
      <w:szCs w:val="18"/>
    </w:rPr>
  </w:style>
  <w:style w:type="character" w:customStyle="1" w:styleId="10">
    <w:name w:val="页眉 Char"/>
    <w:link w:val="3"/>
    <w:uiPriority w:val="99"/>
    <w:rPr>
      <w:rFonts w:ascii="Times New Roman" w:hAnsi="Times New Roman" w:eastAsia="宋体" w:cs="Times New Roman"/>
      <w:sz w:val="18"/>
      <w:szCs w:val="18"/>
    </w:rPr>
  </w:style>
  <w:style w:type="character" w:customStyle="1" w:styleId="11">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667</Words>
  <Characters>762</Characters>
  <Lines>6</Lines>
  <Paragraphs>1</Paragraphs>
  <TotalTime>1</TotalTime>
  <ScaleCrop>false</ScaleCrop>
  <LinksUpToDate>false</LinksUpToDate>
  <CharactersWithSpaces>835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2022-06-04T05:38:00Z</dcterms:created>
  <dc:creator>邓 琮弋</dc:creator>
  <cp:lastModifiedBy>阳</cp:lastModifiedBy>
  <dcterms:modified xsi:type="dcterms:W3CDTF">2023-06-19T02:07:06Z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25AA7989D81944D7A2A4DDFDEE4D16ED_13</vt:lpwstr>
  </property>
</Properties>
</file>